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COOPERATIVE EDUCATIONAL SERVICE AGENCY NO. 9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OF CONTROL MEETING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CESA #9 OFFICE - 304 KAPHAEM ROAD - TOMAHAWK, WISCONSIN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WEDNESDAY, NOVEMBER 1, 2017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6:30 PM - Phone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Oath of Office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The board has been furnished with background material on each item or has discussed it at a previous meeting. These will be acted upon with one vote without discussion. If a board member wants to discuss any item, it will be pulled out of the consent agenda and will be voted on separately.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October 4, 2017 Meeting Minutes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</w:t>
        <w:tab/>
        <w:t xml:space="preserve">Opportunity for Public Comment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VII.</w:t>
        <w:tab/>
        <w:t xml:space="preserve">Financial Report and Presentation of Claims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A. Approval of October 2017 Financials</w:t>
      </w:r>
    </w:p>
    <w:p w:rsidR="00000000" w:rsidDel="00000000" w:rsidP="00000000" w:rsidRDefault="00000000" w:rsidRPr="00000000">
      <w:pPr>
        <w:ind w:right="-540" w:hanging="45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VIII.</w:t>
        <w:tab/>
        <w:t xml:space="preserve">Administrator’s Report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08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Shout Out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08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Kohl 2018-CESA 9 Regional Scoring-Nov. 28th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08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Midwest Comprehensive Center report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08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IX.</w:t>
        <w:tab/>
        <w:t xml:space="preserve">Adjourn</w:t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